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F1FDB3" w14:textId="77777777" w:rsidR="003B2ADF" w:rsidRPr="00194CC6" w:rsidRDefault="003B2ADF" w:rsidP="003B2ADF">
      <w:pPr>
        <w:spacing w:after="300" w:line="300" w:lineRule="atLeast"/>
        <w:rPr>
          <w:rFonts w:ascii="Arial" w:eastAsia="Times New Roman" w:hAnsi="Arial" w:cs="Arial"/>
          <w:color w:val="747474"/>
          <w:sz w:val="24"/>
          <w:szCs w:val="24"/>
          <w:lang w:eastAsia="en-GB"/>
        </w:rPr>
      </w:pPr>
      <w:r w:rsidRPr="00194CC6">
        <w:rPr>
          <w:rFonts w:ascii="Arial" w:eastAsia="Times New Roman" w:hAnsi="Arial" w:cs="Arial"/>
          <w:color w:val="747474"/>
          <w:sz w:val="24"/>
          <w:szCs w:val="24"/>
          <w:lang w:eastAsia="en-GB"/>
        </w:rPr>
        <w:t>Dear Parents and Carers,</w:t>
      </w:r>
      <w:bookmarkStart w:id="0" w:name="_GoBack"/>
      <w:bookmarkEnd w:id="0"/>
    </w:p>
    <w:p w14:paraId="3C9EBB8E" w14:textId="77777777" w:rsidR="003B2ADF" w:rsidRPr="00194CC6" w:rsidRDefault="003B2ADF" w:rsidP="003B2ADF">
      <w:pPr>
        <w:spacing w:after="300" w:line="300" w:lineRule="atLeast"/>
        <w:rPr>
          <w:rFonts w:ascii="Arial" w:eastAsia="Times New Roman" w:hAnsi="Arial" w:cs="Arial"/>
          <w:color w:val="747474"/>
          <w:sz w:val="24"/>
          <w:szCs w:val="24"/>
          <w:lang w:eastAsia="en-GB"/>
        </w:rPr>
      </w:pPr>
      <w:r w:rsidRPr="00194CC6">
        <w:rPr>
          <w:rFonts w:ascii="Arial" w:eastAsia="Times New Roman" w:hAnsi="Arial" w:cs="Arial"/>
          <w:color w:val="747474"/>
          <w:sz w:val="24"/>
          <w:szCs w:val="24"/>
          <w:lang w:eastAsia="en-GB"/>
        </w:rPr>
        <w:t>This home learning resource brings together a range of free and easy to access online activities and learning for children in</w:t>
      </w:r>
      <w:r>
        <w:rPr>
          <w:rFonts w:ascii="Arial" w:eastAsia="Times New Roman" w:hAnsi="Arial" w:cs="Arial"/>
          <w:color w:val="747474"/>
          <w:sz w:val="24"/>
          <w:szCs w:val="24"/>
          <w:lang w:eastAsia="en-GB"/>
        </w:rPr>
        <w:t xml:space="preserve"> EYFS </w:t>
      </w:r>
      <w:r w:rsidRPr="00194CC6">
        <w:rPr>
          <w:rFonts w:ascii="Arial" w:eastAsia="Times New Roman" w:hAnsi="Arial" w:cs="Arial"/>
          <w:color w:val="747474"/>
          <w:sz w:val="24"/>
          <w:szCs w:val="24"/>
          <w:lang w:eastAsia="en-GB"/>
        </w:rPr>
        <w:t xml:space="preserve">and is clearly grouped into </w:t>
      </w:r>
      <w:r>
        <w:rPr>
          <w:rFonts w:ascii="Arial" w:eastAsia="Times New Roman" w:hAnsi="Arial" w:cs="Arial"/>
          <w:color w:val="747474"/>
          <w:sz w:val="24"/>
          <w:szCs w:val="24"/>
          <w:lang w:eastAsia="en-GB"/>
        </w:rPr>
        <w:t>the seven areas of learning and development</w:t>
      </w:r>
      <w:r w:rsidRPr="00194CC6">
        <w:rPr>
          <w:rFonts w:ascii="Arial" w:eastAsia="Times New Roman" w:hAnsi="Arial" w:cs="Arial"/>
          <w:color w:val="747474"/>
          <w:sz w:val="24"/>
          <w:szCs w:val="24"/>
          <w:lang w:eastAsia="en-GB"/>
        </w:rPr>
        <w:t>. We will update this resource weekly and hope it will support you through disrupted schooling.</w:t>
      </w:r>
    </w:p>
    <w:p w14:paraId="308E166C" w14:textId="77777777" w:rsidR="003B2ADF" w:rsidRPr="00194CC6" w:rsidRDefault="003B2ADF" w:rsidP="003B2ADF">
      <w:pPr>
        <w:spacing w:after="0" w:line="300" w:lineRule="atLeast"/>
        <w:rPr>
          <w:rFonts w:ascii="Arial" w:eastAsia="Times New Roman" w:hAnsi="Arial" w:cs="Arial"/>
          <w:color w:val="747474"/>
          <w:sz w:val="24"/>
          <w:szCs w:val="24"/>
          <w:lang w:eastAsia="en-GB"/>
        </w:rPr>
      </w:pPr>
      <w:r w:rsidRPr="00194CC6">
        <w:rPr>
          <w:rFonts w:ascii="Arial" w:eastAsia="Times New Roman" w:hAnsi="Arial" w:cs="Arial"/>
          <w:color w:val="747474"/>
          <w:sz w:val="24"/>
          <w:szCs w:val="24"/>
          <w:lang w:eastAsia="en-GB"/>
        </w:rPr>
        <w:t xml:space="preserve">It is important for your children to experience a range of different activities during the day to support different aspects of their learning and development. The Pick and Mix suggestion contains a wide range of activities to keep them interested. Try to develop a routine for learning with your child which will create a sense of normality in these uncertain times. There is a section on well-being and we strongly recommend you plan at least one session every day of exercise and mindful activity. </w:t>
      </w:r>
    </w:p>
    <w:p w14:paraId="70D7DEFC" w14:textId="5ED9BCC9" w:rsidR="00194CC6" w:rsidRPr="00194CC6" w:rsidRDefault="00194CC6" w:rsidP="00194CC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194CC6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</w:p>
    <w:p w14:paraId="0523B1CC" w14:textId="775BBD7F" w:rsidR="002D0698" w:rsidRDefault="001E3EB2" w:rsidP="001E3EB2">
      <w:pPr>
        <w:rPr>
          <w:rFonts w:ascii="Arial" w:hAnsi="Arial" w:cs="Arial"/>
          <w:b/>
        </w:rPr>
      </w:pPr>
      <w:r w:rsidRPr="00BA5812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A547639" wp14:editId="7B26059F">
            <wp:simplePos x="0" y="0"/>
            <wp:positionH relativeFrom="margin">
              <wp:posOffset>6316980</wp:posOffset>
            </wp:positionH>
            <wp:positionV relativeFrom="margin">
              <wp:posOffset>-476250</wp:posOffset>
            </wp:positionV>
            <wp:extent cx="2806700" cy="520700"/>
            <wp:effectExtent l="0" t="0" r="0" b="0"/>
            <wp:wrapSquare wrapText="bothSides"/>
            <wp:docPr id="1" name="Picture 1" descr="http://thewire.wiltshire.council/wiltshire_council_logo_-_2019_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ewire.wiltshire.council/wiltshire_council_logo_-_2019_a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5829">
        <w:rPr>
          <w:rFonts w:ascii="Arial" w:hAnsi="Arial" w:cs="Arial"/>
          <w:b/>
        </w:rPr>
        <w:t xml:space="preserve">EYFS </w:t>
      </w:r>
      <w:r w:rsidR="00194CC6">
        <w:rPr>
          <w:rFonts w:ascii="Arial" w:hAnsi="Arial" w:cs="Arial"/>
          <w:b/>
        </w:rPr>
        <w:t>Home Learning Pick ‘n’ Mix Activities (40-60mths)</w:t>
      </w:r>
    </w:p>
    <w:p w14:paraId="168C2A44" w14:textId="1581B47D" w:rsidR="003C3139" w:rsidRPr="00A84F19" w:rsidRDefault="003C3139" w:rsidP="001E3EB2">
      <w:pPr>
        <w:rPr>
          <w:rFonts w:ascii="Lucida Handwriting" w:hAnsi="Lucida Handwriting"/>
          <w:b/>
          <w:noProof/>
          <w:sz w:val="28"/>
          <w:szCs w:val="28"/>
        </w:rPr>
      </w:pPr>
      <w:r w:rsidRPr="00A84F19">
        <w:rPr>
          <w:rFonts w:ascii="Lucida Handwriting" w:hAnsi="Lucida Handwriting" w:cs="Arial"/>
          <w:b/>
          <w:color w:val="538135" w:themeColor="accent6" w:themeShade="BF"/>
          <w:sz w:val="28"/>
          <w:szCs w:val="28"/>
        </w:rPr>
        <w:t>‘</w:t>
      </w:r>
      <w:r w:rsidRPr="00A84F19">
        <w:rPr>
          <w:rFonts w:ascii="Lucida Handwriting" w:hAnsi="Lucida Handwriting"/>
          <w:b/>
          <w:noProof/>
          <w:color w:val="538135" w:themeColor="accent6" w:themeShade="BF"/>
          <w:sz w:val="28"/>
          <w:szCs w:val="28"/>
        </w:rPr>
        <w:t>The best classroom and the richest cupboard is roofed only by the sky’</w:t>
      </w:r>
    </w:p>
    <w:p w14:paraId="2BA688FE" w14:textId="5076FBE8" w:rsidR="00F41185" w:rsidRPr="003C3139" w:rsidRDefault="003C3139">
      <w:pPr>
        <w:rPr>
          <w:rFonts w:ascii="Arial" w:hAnsi="Arial" w:cs="Arial"/>
          <w:b/>
        </w:rPr>
      </w:pPr>
      <w:r>
        <w:rPr>
          <w:noProof/>
        </w:rPr>
        <w:t xml:space="preserve">Margaret McMillan (1925)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4"/>
        <w:gridCol w:w="4407"/>
        <w:gridCol w:w="4257"/>
      </w:tblGrid>
      <w:tr w:rsidR="003C3139" w:rsidRPr="00F41185" w14:paraId="5102628D" w14:textId="77777777" w:rsidTr="00F41185">
        <w:trPr>
          <w:trHeight w:val="1570"/>
        </w:trPr>
        <w:tc>
          <w:tcPr>
            <w:tcW w:w="4632" w:type="dxa"/>
          </w:tcPr>
          <w:p w14:paraId="538ABBA4" w14:textId="0AC9156E" w:rsidR="00F41185" w:rsidRDefault="002D0698">
            <w:pPr>
              <w:rPr>
                <w:rFonts w:ascii="Arial" w:hAnsi="Arial" w:cs="Arial"/>
                <w:b/>
              </w:rPr>
            </w:pPr>
            <w:r w:rsidRPr="003F61B0">
              <w:rPr>
                <w:rFonts w:ascii="Arial" w:hAnsi="Arial" w:cs="Arial"/>
                <w:b/>
              </w:rPr>
              <w:t>Physical Development</w:t>
            </w:r>
          </w:p>
          <w:p w14:paraId="5F47E63D" w14:textId="6458A4B9" w:rsidR="0092409A" w:rsidRDefault="0092409A">
            <w:pPr>
              <w:rPr>
                <w:rFonts w:ascii="Arial" w:hAnsi="Arial" w:cs="Arial"/>
                <w:b/>
              </w:rPr>
            </w:pPr>
          </w:p>
          <w:p w14:paraId="37B442FF" w14:textId="4D0602D3" w:rsidR="0092409A" w:rsidRPr="009C09CB" w:rsidRDefault="0092409A">
            <w:pPr>
              <w:rPr>
                <w:rFonts w:ascii="Arial" w:hAnsi="Arial" w:cs="Arial"/>
              </w:rPr>
            </w:pPr>
            <w:r w:rsidRPr="009C09CB">
              <w:rPr>
                <w:rFonts w:ascii="Arial" w:hAnsi="Arial" w:cs="Arial"/>
              </w:rPr>
              <w:t>Th</w:t>
            </w:r>
            <w:r w:rsidR="009C09CB">
              <w:rPr>
                <w:rFonts w:ascii="Arial" w:hAnsi="Arial" w:cs="Arial"/>
              </w:rPr>
              <w:t xml:space="preserve">ese </w:t>
            </w:r>
            <w:r w:rsidRPr="009C09CB">
              <w:rPr>
                <w:rFonts w:ascii="Arial" w:hAnsi="Arial" w:cs="Arial"/>
              </w:rPr>
              <w:t>website</w:t>
            </w:r>
            <w:r w:rsidR="003C3139">
              <w:rPr>
                <w:rFonts w:ascii="Arial" w:hAnsi="Arial" w:cs="Arial"/>
              </w:rPr>
              <w:t>s</w:t>
            </w:r>
            <w:r w:rsidRPr="009C09CB">
              <w:rPr>
                <w:rFonts w:ascii="Arial" w:hAnsi="Arial" w:cs="Arial"/>
              </w:rPr>
              <w:t xml:space="preserve"> ha</w:t>
            </w:r>
            <w:r w:rsidR="009C09CB">
              <w:rPr>
                <w:rFonts w:ascii="Arial" w:hAnsi="Arial" w:cs="Arial"/>
              </w:rPr>
              <w:t xml:space="preserve">ve </w:t>
            </w:r>
            <w:r w:rsidRPr="009C09CB">
              <w:rPr>
                <w:rFonts w:ascii="Arial" w:hAnsi="Arial" w:cs="Arial"/>
              </w:rPr>
              <w:t xml:space="preserve">lots of </w:t>
            </w:r>
            <w:r w:rsidR="009C09CB" w:rsidRPr="009C09CB">
              <w:rPr>
                <w:rFonts w:ascii="Arial" w:hAnsi="Arial" w:cs="Arial"/>
              </w:rPr>
              <w:t xml:space="preserve">fun </w:t>
            </w:r>
            <w:r w:rsidRPr="009C09CB">
              <w:rPr>
                <w:rFonts w:ascii="Arial" w:hAnsi="Arial" w:cs="Arial"/>
              </w:rPr>
              <w:t xml:space="preserve">ideas to </w:t>
            </w:r>
            <w:r w:rsidR="009C09CB" w:rsidRPr="009C09CB">
              <w:rPr>
                <w:rFonts w:ascii="Arial" w:hAnsi="Arial" w:cs="Arial"/>
              </w:rPr>
              <w:t xml:space="preserve">support your child’s physical development </w:t>
            </w:r>
            <w:r w:rsidRPr="009C09CB">
              <w:rPr>
                <w:rFonts w:ascii="Arial" w:hAnsi="Arial" w:cs="Arial"/>
              </w:rPr>
              <w:t xml:space="preserve"> </w:t>
            </w:r>
          </w:p>
          <w:p w14:paraId="41A97481" w14:textId="6ABCB3DD" w:rsidR="00686D13" w:rsidRPr="009C09CB" w:rsidRDefault="00686D13">
            <w:pPr>
              <w:rPr>
                <w:rFonts w:ascii="Arial" w:hAnsi="Arial" w:cs="Arial"/>
              </w:rPr>
            </w:pPr>
          </w:p>
          <w:p w14:paraId="62A5E820" w14:textId="55BB0D4F" w:rsidR="00821B93" w:rsidRDefault="00955681" w:rsidP="00686D13">
            <w:pPr>
              <w:rPr>
                <w:rFonts w:ascii="Arial" w:hAnsi="Arial" w:cs="Arial"/>
              </w:rPr>
            </w:pPr>
            <w:hyperlink r:id="rId9" w:history="1">
              <w:r w:rsidR="009C09CB" w:rsidRPr="0074344B">
                <w:rPr>
                  <w:rStyle w:val="Hyperlink"/>
                  <w:rFonts w:ascii="Arial" w:hAnsi="Arial" w:cs="Arial"/>
                </w:rPr>
                <w:t>https://www.parenta.com/2018/01/09/fun-physical-activities-for-children/</w:t>
              </w:r>
            </w:hyperlink>
            <w:r w:rsidR="0092409A">
              <w:rPr>
                <w:rFonts w:ascii="Arial" w:hAnsi="Arial" w:cs="Arial"/>
              </w:rPr>
              <w:t xml:space="preserve"> </w:t>
            </w:r>
          </w:p>
          <w:p w14:paraId="1B11978E" w14:textId="218590B9" w:rsidR="00821B93" w:rsidRDefault="00821B93" w:rsidP="00686D13">
            <w:pPr>
              <w:rPr>
                <w:rFonts w:ascii="Arial" w:hAnsi="Arial" w:cs="Arial"/>
              </w:rPr>
            </w:pPr>
          </w:p>
          <w:p w14:paraId="6AAB962F" w14:textId="1DCDC027" w:rsidR="00821B93" w:rsidRDefault="00821B93" w:rsidP="00686D13">
            <w:pPr>
              <w:rPr>
                <w:rFonts w:ascii="Arial" w:hAnsi="Arial" w:cs="Arial"/>
              </w:rPr>
            </w:pPr>
          </w:p>
          <w:p w14:paraId="7824212C" w14:textId="6CCE2E34" w:rsidR="00821B93" w:rsidRDefault="00955681" w:rsidP="00686D13">
            <w:pPr>
              <w:rPr>
                <w:rFonts w:ascii="Arial" w:hAnsi="Arial" w:cs="Arial"/>
              </w:rPr>
            </w:pPr>
            <w:hyperlink r:id="rId10" w:history="1">
              <w:r w:rsidR="009C09CB" w:rsidRPr="0074344B">
                <w:rPr>
                  <w:rStyle w:val="Hyperlink"/>
                  <w:rFonts w:ascii="Arial" w:hAnsi="Arial" w:cs="Arial"/>
                </w:rPr>
                <w:t>https://wonderfuldiy.com/fun-bubble-activities/</w:t>
              </w:r>
            </w:hyperlink>
            <w:r w:rsidR="009C09CB">
              <w:rPr>
                <w:rFonts w:ascii="Arial" w:hAnsi="Arial" w:cs="Arial"/>
              </w:rPr>
              <w:t xml:space="preserve"> </w:t>
            </w:r>
          </w:p>
          <w:p w14:paraId="797D242E" w14:textId="77777777" w:rsidR="00821B93" w:rsidRDefault="00821B93" w:rsidP="00686D13">
            <w:pPr>
              <w:rPr>
                <w:rFonts w:ascii="Arial" w:hAnsi="Arial" w:cs="Arial"/>
              </w:rPr>
            </w:pPr>
          </w:p>
          <w:p w14:paraId="447066D2" w14:textId="513283D9" w:rsidR="005445CD" w:rsidRDefault="003C3139" w:rsidP="00686D13">
            <w:pPr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19F8F287" wp14:editId="1A82C257">
                  <wp:extent cx="2033337" cy="1485900"/>
                  <wp:effectExtent l="0" t="0" r="508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095" cy="1489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E23C16" w14:textId="7F41A858" w:rsidR="003F38F5" w:rsidRPr="003F61B0" w:rsidRDefault="005445CD" w:rsidP="00686D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32" w:type="dxa"/>
          </w:tcPr>
          <w:p w14:paraId="4B6F235D" w14:textId="6C255EAA" w:rsidR="00F41185" w:rsidRDefault="002D0698">
            <w:pPr>
              <w:rPr>
                <w:rFonts w:ascii="Arial" w:hAnsi="Arial" w:cs="Arial"/>
                <w:b/>
              </w:rPr>
            </w:pPr>
            <w:r w:rsidRPr="003F61B0">
              <w:rPr>
                <w:rFonts w:ascii="Arial" w:hAnsi="Arial" w:cs="Arial"/>
                <w:b/>
              </w:rPr>
              <w:lastRenderedPageBreak/>
              <w:t>Personal, Social, Emotional Development</w:t>
            </w:r>
          </w:p>
          <w:p w14:paraId="66636AE3" w14:textId="77777777" w:rsidR="005B7CDB" w:rsidRDefault="005B7CDB">
            <w:pPr>
              <w:rPr>
                <w:rFonts w:ascii="Arial" w:hAnsi="Arial" w:cs="Arial"/>
                <w:b/>
              </w:rPr>
            </w:pPr>
          </w:p>
          <w:p w14:paraId="6E385941" w14:textId="224ACC6F" w:rsidR="00A84F19" w:rsidRPr="005B7CDB" w:rsidRDefault="005B7CDB">
            <w:pPr>
              <w:rPr>
                <w:rFonts w:ascii="Arial" w:hAnsi="Arial" w:cs="Arial"/>
              </w:rPr>
            </w:pPr>
            <w:r w:rsidRPr="005B7CDB">
              <w:rPr>
                <w:rFonts w:ascii="Arial" w:hAnsi="Arial" w:cs="Arial"/>
              </w:rPr>
              <w:t>Why not learn a new poem with your child</w:t>
            </w:r>
            <w:r>
              <w:rPr>
                <w:rFonts w:ascii="Arial" w:hAnsi="Arial" w:cs="Arial"/>
              </w:rPr>
              <w:t>?</w:t>
            </w:r>
            <w:r w:rsidRPr="005B7CDB">
              <w:rPr>
                <w:rFonts w:ascii="Arial" w:hAnsi="Arial" w:cs="Arial"/>
              </w:rPr>
              <w:t xml:space="preserve"> </w:t>
            </w:r>
          </w:p>
          <w:p w14:paraId="2D3EEA12" w14:textId="61A6768D" w:rsidR="003A7D37" w:rsidRDefault="003A7D37">
            <w:pPr>
              <w:rPr>
                <w:rFonts w:ascii="Arial" w:hAnsi="Arial" w:cs="Arial"/>
                <w:b/>
              </w:rPr>
            </w:pPr>
          </w:p>
          <w:p w14:paraId="3827DA3B" w14:textId="49BBEBD6" w:rsidR="00AF346F" w:rsidRPr="00F41185" w:rsidRDefault="005B7CDB" w:rsidP="0092409A">
            <w:pPr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49535D2A" wp14:editId="7ABAD25E">
                  <wp:extent cx="2295525" cy="2768600"/>
                  <wp:effectExtent l="0" t="0" r="952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25" cy="276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3" w:type="dxa"/>
          </w:tcPr>
          <w:p w14:paraId="0875CD37" w14:textId="67E0A14A" w:rsidR="00F41185" w:rsidRDefault="002D0698">
            <w:pPr>
              <w:rPr>
                <w:rFonts w:ascii="Arial" w:hAnsi="Arial" w:cs="Arial"/>
                <w:b/>
              </w:rPr>
            </w:pPr>
            <w:r w:rsidRPr="009707EE">
              <w:rPr>
                <w:rFonts w:ascii="Arial" w:hAnsi="Arial" w:cs="Arial"/>
                <w:b/>
              </w:rPr>
              <w:lastRenderedPageBreak/>
              <w:t>Communication, Language Development</w:t>
            </w:r>
          </w:p>
          <w:p w14:paraId="2F987990" w14:textId="077C4F73" w:rsidR="00A84F19" w:rsidRDefault="00A84F19">
            <w:pPr>
              <w:rPr>
                <w:rFonts w:ascii="Arial" w:hAnsi="Arial" w:cs="Arial"/>
                <w:b/>
              </w:rPr>
            </w:pPr>
          </w:p>
          <w:p w14:paraId="4700A2DA" w14:textId="7BDED426" w:rsidR="00A84F19" w:rsidRDefault="005B7CDB">
            <w:pPr>
              <w:rPr>
                <w:rFonts w:ascii="Arial" w:hAnsi="Arial" w:cs="Arial"/>
              </w:rPr>
            </w:pPr>
            <w:r w:rsidRPr="005B7CDB">
              <w:rPr>
                <w:rFonts w:ascii="Arial" w:hAnsi="Arial" w:cs="Arial"/>
              </w:rPr>
              <w:t>Increase your child’s vocabulary by introducing new songs</w:t>
            </w:r>
          </w:p>
          <w:p w14:paraId="37B098EF" w14:textId="77777777" w:rsidR="005B7CDB" w:rsidRDefault="005B7CDB">
            <w:pPr>
              <w:rPr>
                <w:rFonts w:ascii="Arial" w:hAnsi="Arial" w:cs="Arial"/>
              </w:rPr>
            </w:pPr>
          </w:p>
          <w:p w14:paraId="2E7DBC4D" w14:textId="15979888" w:rsidR="005B7CDB" w:rsidRPr="005B7CDB" w:rsidRDefault="005B7C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website below has some great ideas </w:t>
            </w:r>
          </w:p>
          <w:p w14:paraId="026A6270" w14:textId="3DEDEF93" w:rsidR="003A7D37" w:rsidRDefault="003A7D37">
            <w:pPr>
              <w:rPr>
                <w:rFonts w:ascii="Arial" w:hAnsi="Arial" w:cs="Arial"/>
                <w:b/>
              </w:rPr>
            </w:pPr>
          </w:p>
          <w:p w14:paraId="6BEBD2C9" w14:textId="6C0CBB5B" w:rsidR="00686D13" w:rsidRPr="00F41185" w:rsidRDefault="005B7CDB" w:rsidP="0092409A">
            <w:pPr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3F7C93E9" wp14:editId="43969879">
                  <wp:extent cx="1747696" cy="2387600"/>
                  <wp:effectExtent l="0" t="0" r="508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857" cy="2393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3139" w:rsidRPr="00F41185" w14:paraId="0FEFE5CD" w14:textId="77777777" w:rsidTr="00F41185">
        <w:trPr>
          <w:trHeight w:val="1570"/>
        </w:trPr>
        <w:tc>
          <w:tcPr>
            <w:tcW w:w="4632" w:type="dxa"/>
          </w:tcPr>
          <w:p w14:paraId="4DCA8BB8" w14:textId="1E00543D" w:rsidR="00F41185" w:rsidRDefault="002D0698">
            <w:pPr>
              <w:rPr>
                <w:rFonts w:ascii="Arial" w:hAnsi="Arial" w:cs="Arial"/>
                <w:b/>
              </w:rPr>
            </w:pPr>
            <w:r w:rsidRPr="009707EE">
              <w:rPr>
                <w:rFonts w:ascii="Arial" w:hAnsi="Arial" w:cs="Arial"/>
                <w:b/>
              </w:rPr>
              <w:lastRenderedPageBreak/>
              <w:t>Literacy Development</w:t>
            </w:r>
          </w:p>
          <w:p w14:paraId="0DAC5EC9" w14:textId="029763DE" w:rsidR="005B7CDB" w:rsidRPr="00B404D9" w:rsidRDefault="00B404D9">
            <w:pPr>
              <w:rPr>
                <w:rFonts w:ascii="Arial" w:hAnsi="Arial" w:cs="Arial"/>
              </w:rPr>
            </w:pPr>
            <w:r w:rsidRPr="00B404D9">
              <w:rPr>
                <w:rFonts w:ascii="Arial" w:hAnsi="Arial" w:cs="Arial"/>
              </w:rPr>
              <w:t>Visit an online library</w:t>
            </w:r>
            <w:r>
              <w:rPr>
                <w:rFonts w:ascii="Arial" w:hAnsi="Arial" w:cs="Arial"/>
              </w:rPr>
              <w:t xml:space="preserve"> and share a story with a Spring theme with your child</w:t>
            </w:r>
          </w:p>
          <w:p w14:paraId="472D096B" w14:textId="77777777" w:rsidR="005B7CDB" w:rsidRPr="00B404D9" w:rsidRDefault="005B7CDB">
            <w:pPr>
              <w:rPr>
                <w:rFonts w:ascii="Arial" w:hAnsi="Arial" w:cs="Arial"/>
              </w:rPr>
            </w:pPr>
          </w:p>
          <w:p w14:paraId="45620AA9" w14:textId="1B8B4FDA" w:rsidR="00247AD2" w:rsidRDefault="00B404D9">
            <w:pPr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4A830F6C" wp14:editId="651A133C">
                  <wp:extent cx="2948048" cy="3460750"/>
                  <wp:effectExtent l="0" t="0" r="508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0377" cy="3486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0837FD" w14:textId="77777777" w:rsidR="000951BD" w:rsidRPr="00FC01EF" w:rsidRDefault="000951BD">
            <w:pPr>
              <w:rPr>
                <w:rFonts w:ascii="Arial" w:hAnsi="Arial" w:cs="Arial"/>
              </w:rPr>
            </w:pPr>
          </w:p>
          <w:p w14:paraId="638BAD09" w14:textId="3FC131E4" w:rsidR="003F38F5" w:rsidRPr="00F41185" w:rsidRDefault="003F38F5" w:rsidP="001270E1">
            <w:pPr>
              <w:rPr>
                <w:rFonts w:ascii="Arial" w:hAnsi="Arial" w:cs="Arial"/>
              </w:rPr>
            </w:pPr>
          </w:p>
        </w:tc>
        <w:tc>
          <w:tcPr>
            <w:tcW w:w="4632" w:type="dxa"/>
          </w:tcPr>
          <w:p w14:paraId="14D69525" w14:textId="77777777" w:rsidR="00EF673D" w:rsidRDefault="00472FEE" w:rsidP="0092409A">
            <w:pPr>
              <w:rPr>
                <w:rFonts w:ascii="Arial" w:hAnsi="Arial" w:cs="Arial"/>
                <w:b/>
              </w:rPr>
            </w:pPr>
            <w:r w:rsidRPr="00472FEE">
              <w:rPr>
                <w:rFonts w:ascii="Arial" w:hAnsi="Arial" w:cs="Arial"/>
                <w:b/>
              </w:rPr>
              <w:lastRenderedPageBreak/>
              <w:t>Mathematical Development</w:t>
            </w:r>
          </w:p>
          <w:p w14:paraId="1D8B5D7D" w14:textId="77777777" w:rsidR="00472FEE" w:rsidRDefault="00472FEE" w:rsidP="0092409A">
            <w:pPr>
              <w:rPr>
                <w:rFonts w:ascii="Arial" w:hAnsi="Arial" w:cs="Arial"/>
                <w:b/>
              </w:rPr>
            </w:pPr>
          </w:p>
          <w:p w14:paraId="10395ED9" w14:textId="66CFB300" w:rsidR="00472FEE" w:rsidRDefault="00472FEE" w:rsidP="009240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 your garden or out and about;</w:t>
            </w:r>
          </w:p>
          <w:p w14:paraId="526C3A6A" w14:textId="77777777" w:rsidR="00472FEE" w:rsidRDefault="00472FEE" w:rsidP="0092409A">
            <w:pPr>
              <w:rPr>
                <w:rFonts w:ascii="Arial" w:hAnsi="Arial" w:cs="Arial"/>
                <w:b/>
              </w:rPr>
            </w:pPr>
          </w:p>
          <w:p w14:paraId="1C383E44" w14:textId="5F707EA8" w:rsidR="00472FEE" w:rsidRDefault="00472FEE" w:rsidP="0092409A">
            <w:pPr>
              <w:rPr>
                <w:rFonts w:ascii="Arial" w:hAnsi="Arial" w:cs="Arial"/>
              </w:rPr>
            </w:pPr>
            <w:r w:rsidRPr="00472FEE">
              <w:rPr>
                <w:rFonts w:ascii="Arial" w:hAnsi="Arial" w:cs="Arial"/>
              </w:rPr>
              <w:t xml:space="preserve">Help your child to </w:t>
            </w:r>
            <w:r>
              <w:rPr>
                <w:rFonts w:ascii="Arial" w:hAnsi="Arial" w:cs="Arial"/>
              </w:rPr>
              <w:t xml:space="preserve">spot and </w:t>
            </w:r>
            <w:r w:rsidRPr="00472FEE">
              <w:rPr>
                <w:rFonts w:ascii="Arial" w:hAnsi="Arial" w:cs="Arial"/>
              </w:rPr>
              <w:t xml:space="preserve">count how many different </w:t>
            </w:r>
            <w:r>
              <w:rPr>
                <w:rFonts w:ascii="Arial" w:hAnsi="Arial" w:cs="Arial"/>
              </w:rPr>
              <w:t xml:space="preserve">kinds of </w:t>
            </w:r>
            <w:r w:rsidRPr="00472FEE">
              <w:rPr>
                <w:rFonts w:ascii="Arial" w:hAnsi="Arial" w:cs="Arial"/>
              </w:rPr>
              <w:t>birds they can count</w:t>
            </w:r>
          </w:p>
          <w:p w14:paraId="040D2D5D" w14:textId="78980F6E" w:rsidR="00472FEE" w:rsidRDefault="00472FEE" w:rsidP="0092409A">
            <w:pPr>
              <w:rPr>
                <w:rFonts w:ascii="Arial" w:hAnsi="Arial" w:cs="Arial"/>
              </w:rPr>
            </w:pPr>
          </w:p>
          <w:p w14:paraId="1FE722E3" w14:textId="77777777" w:rsidR="00472FEE" w:rsidRDefault="00472FEE" w:rsidP="009240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many different ways can you sort them? (e.g. by colour, pattern, size etc)</w:t>
            </w:r>
          </w:p>
          <w:p w14:paraId="7AA7880B" w14:textId="77777777" w:rsidR="00472FEE" w:rsidRDefault="00472FEE" w:rsidP="0092409A">
            <w:pPr>
              <w:rPr>
                <w:rFonts w:ascii="Arial" w:hAnsi="Arial" w:cs="Arial"/>
              </w:rPr>
            </w:pPr>
          </w:p>
          <w:p w14:paraId="244ADFCE" w14:textId="73DE91AE" w:rsidR="00472FEE" w:rsidRDefault="00472FEE" w:rsidP="009240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Can you </w:t>
            </w:r>
            <w:r w:rsidR="00BC7A24">
              <w:rPr>
                <w:rFonts w:ascii="Arial" w:hAnsi="Arial" w:cs="Arial"/>
              </w:rPr>
              <w:t xml:space="preserve">help your child to </w:t>
            </w:r>
            <w:r>
              <w:rPr>
                <w:rFonts w:ascii="Arial" w:hAnsi="Arial" w:cs="Arial"/>
              </w:rPr>
              <w:t>make a simple chart of this information?</w:t>
            </w:r>
          </w:p>
          <w:p w14:paraId="5C2F63BF" w14:textId="543F87D5" w:rsidR="00472FEE" w:rsidRPr="00472FEE" w:rsidRDefault="00472FEE" w:rsidP="009240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49562AEF" w14:textId="77777777" w:rsidR="00472FEE" w:rsidRPr="00472FEE" w:rsidRDefault="00472FEE" w:rsidP="0092409A">
            <w:pPr>
              <w:rPr>
                <w:rFonts w:ascii="Arial" w:hAnsi="Arial" w:cs="Arial"/>
              </w:rPr>
            </w:pPr>
          </w:p>
          <w:p w14:paraId="231F92F1" w14:textId="77777777" w:rsidR="00472FEE" w:rsidRDefault="00472FEE" w:rsidP="0092409A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57BC8D76" wp14:editId="5CF8295F">
                  <wp:extent cx="2114550" cy="1474514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6401" cy="1482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7031FF" w14:textId="77777777" w:rsidR="006860EC" w:rsidRDefault="006860EC" w:rsidP="0092409A">
            <w:pPr>
              <w:rPr>
                <w:rFonts w:ascii="Arial" w:hAnsi="Arial" w:cs="Arial"/>
              </w:rPr>
            </w:pPr>
          </w:p>
          <w:p w14:paraId="0C468E81" w14:textId="01AB1DBD" w:rsidR="006860EC" w:rsidRPr="006860EC" w:rsidRDefault="006860EC" w:rsidP="0092409A">
            <w:pPr>
              <w:rPr>
                <w:rFonts w:ascii="Arial" w:hAnsi="Arial" w:cs="Arial"/>
              </w:rPr>
            </w:pPr>
            <w:r w:rsidRPr="006860EC">
              <w:rPr>
                <w:rFonts w:ascii="Arial" w:hAnsi="Arial" w:cs="Arial"/>
              </w:rPr>
              <w:t xml:space="preserve">Some more </w:t>
            </w:r>
            <w:r w:rsidR="00576EA1">
              <w:rPr>
                <w:rFonts w:ascii="Arial" w:hAnsi="Arial" w:cs="Arial"/>
              </w:rPr>
              <w:t xml:space="preserve">fun </w:t>
            </w:r>
            <w:r w:rsidRPr="006860EC">
              <w:rPr>
                <w:rFonts w:ascii="Arial" w:hAnsi="Arial" w:cs="Arial"/>
              </w:rPr>
              <w:t>ideas in the link below</w:t>
            </w:r>
          </w:p>
          <w:p w14:paraId="78B33B9C" w14:textId="77777777" w:rsidR="006860EC" w:rsidRPr="006860EC" w:rsidRDefault="006860EC" w:rsidP="0092409A">
            <w:pPr>
              <w:rPr>
                <w:rFonts w:ascii="Arial" w:hAnsi="Arial" w:cs="Arial"/>
              </w:rPr>
            </w:pPr>
          </w:p>
          <w:p w14:paraId="007A2F1B" w14:textId="00E97C20" w:rsidR="006860EC" w:rsidRPr="00472FEE" w:rsidRDefault="00955681" w:rsidP="0092409A">
            <w:pPr>
              <w:rPr>
                <w:rFonts w:ascii="Arial" w:hAnsi="Arial" w:cs="Arial"/>
                <w:b/>
              </w:rPr>
            </w:pPr>
            <w:hyperlink r:id="rId16" w:history="1">
              <w:r w:rsidR="006860EC" w:rsidRPr="006F2C1F">
                <w:rPr>
                  <w:rStyle w:val="Hyperlink"/>
                  <w:rFonts w:ascii="Arial" w:hAnsi="Arial" w:cs="Arial"/>
                  <w:b/>
                </w:rPr>
                <w:t>https://famly.co/blog/inspiration/10-creative-early-years-maths-activities/</w:t>
              </w:r>
            </w:hyperlink>
            <w:r w:rsidR="006860E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633" w:type="dxa"/>
          </w:tcPr>
          <w:p w14:paraId="423C3831" w14:textId="5A07EBFD" w:rsidR="00F41185" w:rsidRDefault="002D0698">
            <w:pPr>
              <w:rPr>
                <w:rFonts w:ascii="Arial" w:hAnsi="Arial" w:cs="Arial"/>
                <w:b/>
              </w:rPr>
            </w:pPr>
            <w:r w:rsidRPr="009707EE">
              <w:rPr>
                <w:rFonts w:ascii="Arial" w:hAnsi="Arial" w:cs="Arial"/>
                <w:b/>
              </w:rPr>
              <w:lastRenderedPageBreak/>
              <w:t>Knowledge and Understanding of the World</w:t>
            </w:r>
          </w:p>
          <w:p w14:paraId="543EE5B4" w14:textId="0BC6233A" w:rsidR="00A84F19" w:rsidRDefault="00A84F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Make a bug hotel -can you name all the bugs that move in? </w:t>
            </w:r>
          </w:p>
          <w:p w14:paraId="0EC0351C" w14:textId="77777777" w:rsidR="00A84F19" w:rsidRDefault="00A84F19">
            <w:pPr>
              <w:rPr>
                <w:rFonts w:ascii="Arial" w:hAnsi="Arial" w:cs="Arial"/>
              </w:rPr>
            </w:pPr>
          </w:p>
          <w:p w14:paraId="5426FEFA" w14:textId="68152884" w:rsidR="003C3139" w:rsidRDefault="003C3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Collect natural materials </w:t>
            </w:r>
            <w:r w:rsidR="00A84F19">
              <w:rPr>
                <w:rFonts w:ascii="Arial" w:hAnsi="Arial" w:cs="Arial"/>
              </w:rPr>
              <w:t xml:space="preserve">(collected from wellie walk) </w:t>
            </w:r>
            <w:r>
              <w:rPr>
                <w:rFonts w:ascii="Arial" w:hAnsi="Arial" w:cs="Arial"/>
              </w:rPr>
              <w:t>to make a bug hotel your garden.</w:t>
            </w:r>
          </w:p>
          <w:p w14:paraId="56DEAB50" w14:textId="77777777" w:rsidR="003C3139" w:rsidRDefault="003C3139">
            <w:pPr>
              <w:rPr>
                <w:rFonts w:ascii="Arial" w:hAnsi="Arial" w:cs="Arial"/>
              </w:rPr>
            </w:pPr>
          </w:p>
          <w:p w14:paraId="5AFE218B" w14:textId="77777777" w:rsidR="003A7D37" w:rsidRDefault="00955681" w:rsidP="006B7276">
            <w:pPr>
              <w:rPr>
                <w:rFonts w:ascii="Arial" w:hAnsi="Arial" w:cs="Arial"/>
                <w:b/>
              </w:rPr>
            </w:pPr>
            <w:hyperlink r:id="rId17" w:history="1">
              <w:r w:rsidR="003C3139" w:rsidRPr="00DB3B95">
                <w:rPr>
                  <w:rStyle w:val="Hyperlink"/>
                  <w:rFonts w:ascii="Arial" w:hAnsi="Arial" w:cs="Arial"/>
                  <w:b/>
                </w:rPr>
                <w:t>https://www.rspb.org.uk/get-involved/activities/give-nature-a-home-in-your-garden/garden-activities/build-a-bug-hotel/</w:t>
              </w:r>
            </w:hyperlink>
            <w:r w:rsidR="003C3139">
              <w:rPr>
                <w:rFonts w:ascii="Arial" w:hAnsi="Arial" w:cs="Arial"/>
                <w:b/>
              </w:rPr>
              <w:t xml:space="preserve"> </w:t>
            </w:r>
          </w:p>
          <w:p w14:paraId="263F8635" w14:textId="77777777" w:rsidR="00A84F19" w:rsidRDefault="00A84F19" w:rsidP="006B7276">
            <w:pPr>
              <w:rPr>
                <w:rFonts w:ascii="Arial" w:hAnsi="Arial" w:cs="Arial"/>
                <w:b/>
              </w:rPr>
            </w:pPr>
          </w:p>
          <w:p w14:paraId="6A6DC372" w14:textId="12EB3B06" w:rsidR="00A84F19" w:rsidRPr="009707EE" w:rsidRDefault="00A84F19" w:rsidP="006B7276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654420BE" wp14:editId="771F59EB">
                  <wp:extent cx="2063750" cy="1933864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250" cy="1945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3139" w:rsidRPr="00F41185" w14:paraId="7B977998" w14:textId="77777777" w:rsidTr="00F41185">
        <w:trPr>
          <w:trHeight w:val="1570"/>
        </w:trPr>
        <w:tc>
          <w:tcPr>
            <w:tcW w:w="4632" w:type="dxa"/>
          </w:tcPr>
          <w:p w14:paraId="73BFA417" w14:textId="27129D99" w:rsidR="00F41185" w:rsidRDefault="002D0698">
            <w:pPr>
              <w:rPr>
                <w:rFonts w:ascii="Arial" w:hAnsi="Arial" w:cs="Arial"/>
                <w:b/>
              </w:rPr>
            </w:pPr>
            <w:r w:rsidRPr="009707EE">
              <w:rPr>
                <w:rFonts w:ascii="Arial" w:hAnsi="Arial" w:cs="Arial"/>
                <w:b/>
              </w:rPr>
              <w:lastRenderedPageBreak/>
              <w:t>Expressive Arts and Design</w:t>
            </w:r>
          </w:p>
          <w:p w14:paraId="59C24B94" w14:textId="77777777" w:rsidR="00B404D9" w:rsidRDefault="00A84F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Garden birds are busy nesting which is hungry work! </w:t>
            </w:r>
            <w:r w:rsidR="003C3139" w:rsidRPr="00A84F19">
              <w:rPr>
                <w:rFonts w:ascii="Arial" w:hAnsi="Arial" w:cs="Arial"/>
              </w:rPr>
              <w:t xml:space="preserve">How about having a go at </w:t>
            </w:r>
            <w:r w:rsidRPr="00A84F19">
              <w:rPr>
                <w:rFonts w:ascii="Arial" w:hAnsi="Arial" w:cs="Arial"/>
              </w:rPr>
              <w:t>making a bird feeder to attract wildlife to your garden</w:t>
            </w:r>
            <w:r w:rsidR="00B404D9">
              <w:rPr>
                <w:rFonts w:ascii="Arial" w:hAnsi="Arial" w:cs="Arial"/>
              </w:rPr>
              <w:t xml:space="preserve">. </w:t>
            </w:r>
          </w:p>
          <w:p w14:paraId="1034BF57" w14:textId="57F2A6B1" w:rsidR="003C3139" w:rsidRPr="00A84F19" w:rsidRDefault="00B404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you need is an empty plastic bottle</w:t>
            </w:r>
            <w:r w:rsidR="003128B9">
              <w:rPr>
                <w:rFonts w:ascii="Arial" w:hAnsi="Arial" w:cs="Arial"/>
              </w:rPr>
              <w:t xml:space="preserve">, pencils, string </w:t>
            </w:r>
            <w:r>
              <w:rPr>
                <w:rFonts w:ascii="Arial" w:hAnsi="Arial" w:cs="Arial"/>
              </w:rPr>
              <w:t>and some bird seed</w:t>
            </w:r>
            <w:r w:rsidR="003128B9">
              <w:rPr>
                <w:rFonts w:ascii="Arial" w:hAnsi="Arial" w:cs="Arial"/>
              </w:rPr>
              <w:t xml:space="preserve"> (your child may need guidance with making holes and using scissors during this activity)  </w:t>
            </w:r>
          </w:p>
          <w:p w14:paraId="5BB6A2A7" w14:textId="77777777" w:rsidR="003C3139" w:rsidRDefault="003C3139">
            <w:pPr>
              <w:rPr>
                <w:rFonts w:ascii="Arial" w:hAnsi="Arial" w:cs="Arial"/>
                <w:b/>
              </w:rPr>
            </w:pPr>
          </w:p>
          <w:p w14:paraId="4A0122A3" w14:textId="735BE2A4" w:rsidR="003C3139" w:rsidRDefault="00955681">
            <w:pPr>
              <w:rPr>
                <w:rFonts w:ascii="Arial" w:hAnsi="Arial" w:cs="Arial"/>
                <w:b/>
              </w:rPr>
            </w:pPr>
            <w:hyperlink r:id="rId19" w:history="1">
              <w:r w:rsidR="003C3139" w:rsidRPr="00DB3B95">
                <w:rPr>
                  <w:rStyle w:val="Hyperlink"/>
                  <w:rFonts w:ascii="Arial" w:hAnsi="Arial" w:cs="Arial"/>
                  <w:b/>
                </w:rPr>
                <w:t>https://www.youtube.com/watch?v=7yV6V6rtpyc</w:t>
              </w:r>
            </w:hyperlink>
            <w:r w:rsidR="003C3139">
              <w:rPr>
                <w:rFonts w:ascii="Arial" w:hAnsi="Arial" w:cs="Arial"/>
                <w:b/>
              </w:rPr>
              <w:t xml:space="preserve"> </w:t>
            </w:r>
          </w:p>
          <w:p w14:paraId="4C69947F" w14:textId="77777777" w:rsidR="003C3139" w:rsidRPr="009707EE" w:rsidRDefault="003C3139">
            <w:pPr>
              <w:rPr>
                <w:rFonts w:ascii="Arial" w:hAnsi="Arial" w:cs="Arial"/>
                <w:b/>
              </w:rPr>
            </w:pPr>
          </w:p>
          <w:p w14:paraId="014FB24F" w14:textId="38D3A596" w:rsidR="003F38F5" w:rsidRPr="00F41185" w:rsidRDefault="003F38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</w:t>
            </w:r>
            <w:r w:rsidR="003C3139">
              <w:rPr>
                <w:noProof/>
                <w:lang w:eastAsia="en-GB"/>
              </w:rPr>
              <w:drawing>
                <wp:inline distT="0" distB="0" distL="0" distR="0" wp14:anchorId="2A8430E1" wp14:editId="3FF128C3">
                  <wp:extent cx="2286000" cy="1430264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1044" cy="1439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2" w:type="dxa"/>
          </w:tcPr>
          <w:p w14:paraId="69782317" w14:textId="77777777" w:rsidR="00F41185" w:rsidRPr="00F41185" w:rsidRDefault="00F41185">
            <w:pPr>
              <w:rPr>
                <w:rFonts w:ascii="Arial" w:hAnsi="Arial" w:cs="Arial"/>
              </w:rPr>
            </w:pPr>
          </w:p>
        </w:tc>
        <w:tc>
          <w:tcPr>
            <w:tcW w:w="4633" w:type="dxa"/>
          </w:tcPr>
          <w:p w14:paraId="40E71182" w14:textId="77777777" w:rsidR="00F41185" w:rsidRPr="00F41185" w:rsidRDefault="00F41185">
            <w:pPr>
              <w:rPr>
                <w:rFonts w:ascii="Arial" w:hAnsi="Arial" w:cs="Arial"/>
              </w:rPr>
            </w:pPr>
          </w:p>
        </w:tc>
      </w:tr>
    </w:tbl>
    <w:p w14:paraId="7D20C675" w14:textId="4E5FF35D" w:rsidR="00F41185" w:rsidRDefault="00F41185"/>
    <w:p w14:paraId="5208205C" w14:textId="3D2F22A0" w:rsidR="003576DD" w:rsidRDefault="003576DD">
      <w:r>
        <w:t>Additional link</w:t>
      </w:r>
      <w:r w:rsidR="00A05C05">
        <w:t>s</w:t>
      </w:r>
      <w:r>
        <w:t xml:space="preserve"> </w:t>
      </w:r>
    </w:p>
    <w:p w14:paraId="1CCE40A4" w14:textId="77777777" w:rsidR="003576DD" w:rsidRPr="00C954E8" w:rsidRDefault="003576DD" w:rsidP="003576DD">
      <w:pPr>
        <w:rPr>
          <w:rFonts w:ascii="Arial" w:hAnsi="Arial" w:cs="Arial"/>
          <w:color w:val="4472C4" w:themeColor="accent1"/>
        </w:rPr>
      </w:pPr>
      <w:r>
        <w:rPr>
          <w:rFonts w:ascii="Arial" w:hAnsi="Arial" w:cs="Arial"/>
          <w:color w:val="4472C4" w:themeColor="accent1"/>
        </w:rPr>
        <w:t>www.vle</w:t>
      </w:r>
      <w:r w:rsidRPr="00C954E8">
        <w:rPr>
          <w:rFonts w:ascii="Arial" w:hAnsi="Arial" w:cs="Arial"/>
          <w:color w:val="4472C4" w:themeColor="accent1"/>
        </w:rPr>
        <w:t xml:space="preserve">.holy-trinity.co.uk </w:t>
      </w:r>
    </w:p>
    <w:p w14:paraId="2F92978A" w14:textId="77777777" w:rsidR="003576DD" w:rsidRPr="00E75C33" w:rsidRDefault="003576DD" w:rsidP="003576DD">
      <w:pPr>
        <w:rPr>
          <w:rFonts w:ascii="Arial" w:hAnsi="Arial" w:cs="Arial"/>
          <w:color w:val="ED7D31" w:themeColor="accent2"/>
        </w:rPr>
      </w:pPr>
      <w:r>
        <w:rPr>
          <w:rFonts w:ascii="Arial" w:hAnsi="Arial" w:cs="Arial"/>
          <w:color w:val="ED7D31" w:themeColor="accent2"/>
        </w:rPr>
        <w:t>Click on Pupil Portal (Moodle)</w:t>
      </w:r>
    </w:p>
    <w:p w14:paraId="25CC594F" w14:textId="77777777" w:rsidR="003576DD" w:rsidRPr="00E75C33" w:rsidRDefault="003576DD" w:rsidP="003576DD">
      <w:pPr>
        <w:rPr>
          <w:rFonts w:ascii="Arial" w:hAnsi="Arial" w:cs="Arial"/>
          <w:color w:val="ED7D31" w:themeColor="accent2"/>
        </w:rPr>
      </w:pPr>
      <w:r w:rsidRPr="00E75C33">
        <w:rPr>
          <w:rFonts w:ascii="Arial" w:hAnsi="Arial" w:cs="Arial"/>
          <w:color w:val="ED7D31" w:themeColor="accent2"/>
        </w:rPr>
        <w:t>username: demo-user</w:t>
      </w:r>
    </w:p>
    <w:p w14:paraId="2B8AECD0" w14:textId="77777777" w:rsidR="003576DD" w:rsidRDefault="003576DD" w:rsidP="003576DD">
      <w:pPr>
        <w:rPr>
          <w:rFonts w:ascii="Arial" w:hAnsi="Arial" w:cs="Arial"/>
          <w:color w:val="ED7D31" w:themeColor="accent2"/>
        </w:rPr>
      </w:pPr>
      <w:r w:rsidRPr="00E75C33">
        <w:rPr>
          <w:rFonts w:ascii="Arial" w:hAnsi="Arial" w:cs="Arial"/>
          <w:color w:val="ED7D31" w:themeColor="accent2"/>
        </w:rPr>
        <w:t>Password: Password1!</w:t>
      </w:r>
    </w:p>
    <w:p w14:paraId="0BABBB7C" w14:textId="7BFA6B53" w:rsidR="003576DD" w:rsidRDefault="003576DD" w:rsidP="003576DD">
      <w:pPr>
        <w:rPr>
          <w:rFonts w:ascii="Arial" w:hAnsi="Arial" w:cs="Arial"/>
          <w:color w:val="ED7D31" w:themeColor="accent2"/>
        </w:rPr>
      </w:pPr>
      <w:r>
        <w:rPr>
          <w:rFonts w:ascii="Arial" w:hAnsi="Arial" w:cs="Arial"/>
          <w:color w:val="ED7D31" w:themeColor="accent2"/>
        </w:rPr>
        <w:t>Click on ‘Stonehenge’ for reception and Y1 activities</w:t>
      </w:r>
    </w:p>
    <w:p w14:paraId="50F44F21" w14:textId="372CCDE5" w:rsidR="00A05C05" w:rsidRDefault="00955681" w:rsidP="003576DD">
      <w:pPr>
        <w:rPr>
          <w:rFonts w:ascii="Arial" w:hAnsi="Arial" w:cs="Arial"/>
          <w:color w:val="ED7D31" w:themeColor="accent2"/>
        </w:rPr>
      </w:pPr>
      <w:hyperlink r:id="rId21" w:history="1">
        <w:r w:rsidR="00A05C05" w:rsidRPr="00D86FD7">
          <w:rPr>
            <w:rStyle w:val="Hyperlink"/>
            <w:rFonts w:ascii="Arial" w:hAnsi="Arial" w:cs="Arial"/>
          </w:rPr>
          <w:t>www.actionforchildren.org.uk</w:t>
        </w:r>
      </w:hyperlink>
      <w:r w:rsidR="00A05C05">
        <w:rPr>
          <w:rFonts w:ascii="Arial" w:hAnsi="Arial" w:cs="Arial"/>
          <w:color w:val="ED7D31" w:themeColor="accent2"/>
        </w:rPr>
        <w:t xml:space="preserve"> </w:t>
      </w:r>
    </w:p>
    <w:p w14:paraId="4CE3AAB3" w14:textId="67AE5CF2" w:rsidR="00A05C05" w:rsidRPr="00A05C05" w:rsidRDefault="00A05C05" w:rsidP="003576DD">
      <w:pPr>
        <w:rPr>
          <w:rFonts w:ascii="Arial" w:hAnsi="Arial" w:cs="Arial"/>
        </w:rPr>
      </w:pPr>
      <w:r w:rsidRPr="00A05C05">
        <w:rPr>
          <w:rFonts w:ascii="Arial" w:hAnsi="Arial" w:cs="Arial"/>
        </w:rPr>
        <w:t>‘What to expect when’ is a parent’s guide to child developmental stages from birth to five across  the Early Years Foundation Stage (EYFS) curriculum</w:t>
      </w:r>
    </w:p>
    <w:p w14:paraId="01949C9B" w14:textId="77777777" w:rsidR="00374AD0" w:rsidRDefault="00374AD0" w:rsidP="008C1162">
      <w:pPr>
        <w:pStyle w:val="ContactInfo"/>
        <w:ind w:left="360"/>
        <w:rPr>
          <w:rFonts w:ascii="Handlee" w:eastAsia="Times New Roman" w:hAnsi="Handlee"/>
          <w:sz w:val="24"/>
          <w:szCs w:val="24"/>
          <w:lang w:val="en-US"/>
        </w:rPr>
      </w:pPr>
    </w:p>
    <w:p w14:paraId="427330DC" w14:textId="77777777" w:rsidR="00374AD0" w:rsidRDefault="00374AD0"/>
    <w:sectPr w:rsidR="00374AD0" w:rsidSect="00F411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andlee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F13EB"/>
    <w:multiLevelType w:val="hybridMultilevel"/>
    <w:tmpl w:val="B52CF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B6B4C"/>
    <w:multiLevelType w:val="hybridMultilevel"/>
    <w:tmpl w:val="7A103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185"/>
    <w:rsid w:val="000040AF"/>
    <w:rsid w:val="000951BD"/>
    <w:rsid w:val="001225C1"/>
    <w:rsid w:val="001270E1"/>
    <w:rsid w:val="001865B2"/>
    <w:rsid w:val="00194CC6"/>
    <w:rsid w:val="001E06F1"/>
    <w:rsid w:val="001E3EB2"/>
    <w:rsid w:val="002149A9"/>
    <w:rsid w:val="00245829"/>
    <w:rsid w:val="00247AD2"/>
    <w:rsid w:val="002D0698"/>
    <w:rsid w:val="003128B9"/>
    <w:rsid w:val="003576DD"/>
    <w:rsid w:val="00362DFC"/>
    <w:rsid w:val="00374AD0"/>
    <w:rsid w:val="003A7D37"/>
    <w:rsid w:val="003B2ADF"/>
    <w:rsid w:val="003C3139"/>
    <w:rsid w:val="003C392F"/>
    <w:rsid w:val="003D4E1A"/>
    <w:rsid w:val="003F38F5"/>
    <w:rsid w:val="003F61B0"/>
    <w:rsid w:val="00472FEE"/>
    <w:rsid w:val="00524714"/>
    <w:rsid w:val="005445CD"/>
    <w:rsid w:val="00562B75"/>
    <w:rsid w:val="005725CF"/>
    <w:rsid w:val="00576EA1"/>
    <w:rsid w:val="005A614B"/>
    <w:rsid w:val="005B7CDB"/>
    <w:rsid w:val="00623B41"/>
    <w:rsid w:val="00624864"/>
    <w:rsid w:val="006860EC"/>
    <w:rsid w:val="00686D13"/>
    <w:rsid w:val="006B7276"/>
    <w:rsid w:val="006F4516"/>
    <w:rsid w:val="00751A0A"/>
    <w:rsid w:val="007D2896"/>
    <w:rsid w:val="007E167E"/>
    <w:rsid w:val="00821B93"/>
    <w:rsid w:val="00871DD9"/>
    <w:rsid w:val="008762B7"/>
    <w:rsid w:val="00894B99"/>
    <w:rsid w:val="008C1162"/>
    <w:rsid w:val="008F3F31"/>
    <w:rsid w:val="0092409A"/>
    <w:rsid w:val="00955681"/>
    <w:rsid w:val="009707EE"/>
    <w:rsid w:val="0099577A"/>
    <w:rsid w:val="009C09CB"/>
    <w:rsid w:val="009E30BC"/>
    <w:rsid w:val="00A05C05"/>
    <w:rsid w:val="00A33FD9"/>
    <w:rsid w:val="00A84F19"/>
    <w:rsid w:val="00AC4435"/>
    <w:rsid w:val="00AD4422"/>
    <w:rsid w:val="00AF346F"/>
    <w:rsid w:val="00B404D9"/>
    <w:rsid w:val="00BC7A24"/>
    <w:rsid w:val="00CC7B1D"/>
    <w:rsid w:val="00CE3AF2"/>
    <w:rsid w:val="00D73A18"/>
    <w:rsid w:val="00D80573"/>
    <w:rsid w:val="00DB3A04"/>
    <w:rsid w:val="00E0490C"/>
    <w:rsid w:val="00E608A6"/>
    <w:rsid w:val="00E7270C"/>
    <w:rsid w:val="00E951FA"/>
    <w:rsid w:val="00EC53BA"/>
    <w:rsid w:val="00ED595C"/>
    <w:rsid w:val="00EF673D"/>
    <w:rsid w:val="00F160C5"/>
    <w:rsid w:val="00F41185"/>
    <w:rsid w:val="00F665FF"/>
    <w:rsid w:val="00FC01EF"/>
    <w:rsid w:val="00FC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33F1E"/>
  <w15:chartTrackingRefBased/>
  <w15:docId w15:val="{E444694A-820E-4A24-9E20-F5904EE2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1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4AD0"/>
    <w:rPr>
      <w:color w:val="0563C1"/>
      <w:u w:val="single"/>
    </w:rPr>
  </w:style>
  <w:style w:type="paragraph" w:customStyle="1" w:styleId="ContactInfo">
    <w:name w:val="Contact Info"/>
    <w:basedOn w:val="Normal"/>
    <w:uiPriority w:val="4"/>
    <w:rsid w:val="00374AD0"/>
    <w:pPr>
      <w:spacing w:line="288" w:lineRule="auto"/>
      <w:contextualSpacing/>
    </w:pPr>
    <w:rPr>
      <w:rFonts w:ascii="Calibri" w:hAnsi="Calibri" w:cs="Calibri"/>
      <w:color w:val="595959"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374AD0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D59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7B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6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hyperlink" Target="http://www.actionforchildren.org.uk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s://www.rspb.org.uk/get-involved/activities/give-nature-a-home-in-your-garden/garden-activities/build-a-bug-hotel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amly.co/blog/inspiration/10-creative-early-years-maths-activities/" TargetMode="Externa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hyperlink" Target="https://wonderfuldiy.com/fun-bubble-activities/" TargetMode="External"/><Relationship Id="rId19" Type="http://schemas.openxmlformats.org/officeDocument/2006/relationships/hyperlink" Target="https://www.youtube.com/watch?v=7yV6V6rtpyc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parenta.com/2018/01/09/fun-physical-activities-for-children/" TargetMode="Externa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5B6D724735264CB7B50C606D0185B7" ma:contentTypeVersion="13" ma:contentTypeDescription="Create a new document." ma:contentTypeScope="" ma:versionID="4522b34640de20ca768e651a60fa3378">
  <xsd:schema xmlns:xsd="http://www.w3.org/2001/XMLSchema" xmlns:xs="http://www.w3.org/2001/XMLSchema" xmlns:p="http://schemas.microsoft.com/office/2006/metadata/properties" xmlns:ns3="92ecdbf8-a7de-4854-86b6-ccdb0a327a95" xmlns:ns4="cb54e262-5f1d-4502-9421-80646dd2c057" targetNamespace="http://schemas.microsoft.com/office/2006/metadata/properties" ma:root="true" ma:fieldsID="0b745fd694bece71f637693aab15b5f4" ns3:_="" ns4:_="">
    <xsd:import namespace="92ecdbf8-a7de-4854-86b6-ccdb0a327a95"/>
    <xsd:import namespace="cb54e262-5f1d-4502-9421-80646dd2c0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cdbf8-a7de-4854-86b6-ccdb0a327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4e262-5f1d-4502-9421-80646dd2c0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7F8A08-BC08-4E65-B88A-076AEC60CE7E}">
  <ds:schemaRefs>
    <ds:schemaRef ds:uri="http://schemas.microsoft.com/office/2006/documentManagement/types"/>
    <ds:schemaRef ds:uri="92ecdbf8-a7de-4854-86b6-ccdb0a327a95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cb54e262-5f1d-4502-9421-80646dd2c05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C4A9583-EC5F-4AE3-8687-0DF822838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cdbf8-a7de-4854-86b6-ccdb0a327a95"/>
    <ds:schemaRef ds:uri="cb54e262-5f1d-4502-9421-80646dd2c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DF210F-6492-46A7-9B83-E496623EBF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523</Words>
  <Characters>2984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Wiltshire Council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Hunt, Philippa</dc:creator>
  <cp:keywords/>
  <dc:description/>
  <cp:lastModifiedBy>Heather Robertson</cp:lastModifiedBy>
  <cp:revision>2</cp:revision>
  <dcterms:created xsi:type="dcterms:W3CDTF">2020-04-01T13:27:00Z</dcterms:created>
  <dcterms:modified xsi:type="dcterms:W3CDTF">2020-04-01T13:27:00Z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0x010100FA5B6D724735264CB7B50C606D0185B7</vt:lpwstr>
  </property>
</Properties>
</file>